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D73" w:rsidRPr="005F5D73" w:rsidRDefault="005F5D73" w:rsidP="005F5D73">
      <w:pPr>
        <w:pStyle w:val="Web"/>
        <w:jc w:val="center"/>
        <w:rPr>
          <w:rStyle w:val="a3"/>
          <w:b/>
          <w:i w:val="0"/>
          <w:sz w:val="32"/>
          <w:szCs w:val="32"/>
        </w:rPr>
      </w:pPr>
      <w:r w:rsidRPr="005F5D73">
        <w:rPr>
          <w:b/>
          <w:i/>
          <w:sz w:val="32"/>
          <w:szCs w:val="32"/>
        </w:rPr>
        <w:t>Το παραπρόγραμμα ή κρυφό αναλυτικό πρόγραμμα </w:t>
      </w:r>
      <w:r w:rsidRPr="005F5D73">
        <w:rPr>
          <w:rStyle w:val="a3"/>
          <w:b/>
          <w:i w:val="0"/>
          <w:sz w:val="32"/>
          <w:szCs w:val="32"/>
        </w:rPr>
        <w:t>(hidden curriculum)</w:t>
      </w:r>
    </w:p>
    <w:p w:rsidR="005F5D73" w:rsidRPr="005F5D73" w:rsidRDefault="005F5D73" w:rsidP="005F5D73">
      <w:pPr>
        <w:pStyle w:val="Web"/>
        <w:jc w:val="center"/>
        <w:rPr>
          <w:rStyle w:val="a3"/>
          <w:b/>
          <w:i w:val="0"/>
          <w:sz w:val="20"/>
          <w:szCs w:val="20"/>
        </w:rPr>
      </w:pPr>
      <w:r w:rsidRPr="005F5D73">
        <w:rPr>
          <w:rStyle w:val="a3"/>
          <w:b/>
          <w:i w:val="0"/>
          <w:sz w:val="20"/>
          <w:szCs w:val="20"/>
        </w:rPr>
        <w:t xml:space="preserve">Της Θεοδώρας </w:t>
      </w:r>
      <w:proofErr w:type="spellStart"/>
      <w:r w:rsidRPr="005F5D73">
        <w:rPr>
          <w:rStyle w:val="a3"/>
          <w:b/>
          <w:i w:val="0"/>
          <w:sz w:val="20"/>
          <w:szCs w:val="20"/>
        </w:rPr>
        <w:t>Κοκκινάκου</w:t>
      </w:r>
      <w:proofErr w:type="spellEnd"/>
    </w:p>
    <w:p w:rsidR="005F5D73" w:rsidRPr="005F5D73" w:rsidRDefault="005F5D73" w:rsidP="005F5D73">
      <w:pPr>
        <w:pStyle w:val="Web"/>
        <w:jc w:val="center"/>
        <w:rPr>
          <w:rStyle w:val="a3"/>
          <w:b/>
          <w:i w:val="0"/>
          <w:sz w:val="20"/>
          <w:szCs w:val="20"/>
        </w:rPr>
      </w:pPr>
      <w:r w:rsidRPr="005F5D73">
        <w:rPr>
          <w:rStyle w:val="a3"/>
          <w:b/>
          <w:i w:val="0"/>
          <w:sz w:val="20"/>
          <w:szCs w:val="20"/>
        </w:rPr>
        <w:t>Καθηγήτρια Φ.Α.</w:t>
      </w:r>
    </w:p>
    <w:p w:rsidR="005F5D73" w:rsidRPr="00382E02" w:rsidRDefault="005F5D73" w:rsidP="005F5D73">
      <w:pPr>
        <w:pStyle w:val="Web"/>
        <w:jc w:val="center"/>
        <w:rPr>
          <w:b/>
          <w:i/>
          <w:sz w:val="20"/>
          <w:szCs w:val="20"/>
        </w:rPr>
      </w:pPr>
      <w:proofErr w:type="spellStart"/>
      <w:r w:rsidRPr="005F5D73">
        <w:rPr>
          <w:rStyle w:val="a3"/>
          <w:b/>
          <w:i w:val="0"/>
          <w:sz w:val="20"/>
          <w:szCs w:val="20"/>
          <w:lang w:val="en-US"/>
        </w:rPr>
        <w:t>MSc</w:t>
      </w:r>
      <w:proofErr w:type="spellEnd"/>
      <w:r w:rsidRPr="005F5D73">
        <w:rPr>
          <w:rStyle w:val="a3"/>
          <w:b/>
          <w:i w:val="0"/>
          <w:sz w:val="20"/>
          <w:szCs w:val="20"/>
        </w:rPr>
        <w:t xml:space="preserve"> Θεωρί</w:t>
      </w:r>
      <w:r w:rsidR="00382E02">
        <w:rPr>
          <w:rStyle w:val="a3"/>
          <w:b/>
          <w:i w:val="0"/>
          <w:sz w:val="20"/>
          <w:szCs w:val="20"/>
        </w:rPr>
        <w:t>α πρακτική &amp; αξιολόγηση της διδασκαλίας</w:t>
      </w:r>
    </w:p>
    <w:p w:rsidR="005F5D73" w:rsidRDefault="005F5D73" w:rsidP="005F5D73">
      <w:pPr>
        <w:pStyle w:val="Web"/>
        <w:jc w:val="both"/>
      </w:pPr>
    </w:p>
    <w:p w:rsidR="005F5D73" w:rsidRDefault="005F5D73" w:rsidP="005F5D73">
      <w:pPr>
        <w:pStyle w:val="Web"/>
        <w:ind w:firstLine="720"/>
        <w:jc w:val="both"/>
      </w:pPr>
      <w:r>
        <w:t xml:space="preserve">Το παραπρόγραμμα ή κρυφό αναλυτικό πρόγραμμα </w:t>
      </w:r>
      <w:r>
        <w:rPr>
          <w:rStyle w:val="a3"/>
        </w:rPr>
        <w:t>(hidden curriculum)</w:t>
      </w:r>
      <w:r>
        <w:t xml:space="preserve"> εμπεριέχει το σύνολο των ανάθελων μηνυμάτων, των οποίων κοινωνοί γίνονται οι μαθητές μέσα από την μαθησιακή διαδικασία αλλά και την εν γένει φυσική και κοινωνική δομή του σχολείου. Τα μηνύματα αυτά αποτελούν ένα σύνολο εμπειριών που «κληρονομεί» ο μαθητής, ως απο</w:t>
      </w:r>
      <w:r>
        <w:softHyphen/>
        <w:t>τέλεσμα της επίδρασης παραγόντων, συνθηκών και περιστάσεων που δεν περιλαμβάνονται στο προφανές της καθιερωμένης σχολικής διαδικασίας.</w:t>
      </w:r>
    </w:p>
    <w:p w:rsidR="005F5D73" w:rsidRDefault="005F5D73" w:rsidP="005F5D73">
      <w:pPr>
        <w:pStyle w:val="Web"/>
        <w:ind w:firstLine="720"/>
        <w:jc w:val="both"/>
      </w:pPr>
      <w:r>
        <w:t xml:space="preserve"> Ο όρος «λανθάνον» ή «κρυφό» Α.Π., που είχε χρησιμοποιηθεί από τον William Waller στη αρχή της δεκαετίας του ’60 (Eisner, 1985 στο Τσάφος, 2014, σελ.119.), καθιερώθηκε από τον Phillip Jackson (1968), ο οποίος μελέτησε της διάφορες διαδικασίες που λαμβάνουν χώρα μέσα στις σχολικές τάξεις (Χατζηγεωργίου, 2012, σελ. 110). Ο Jackson στο βιβλίο του </w:t>
      </w:r>
      <w:r>
        <w:rPr>
          <w:rStyle w:val="a3"/>
        </w:rPr>
        <w:t>Life in Classrooms</w:t>
      </w:r>
      <w:r>
        <w:t>, διατύπωσε με σαφήνεια ότι αυτό που μαθαίνουν οι μαθητές στο σχολείο είναι κάτι περισσότερο από το επίσημο Αναλυτικό πρόγραμμα (Τσάφος, 2014, σελ.119.). Επίσης παρατήρησε ότι οι επιβραβεύσεις και απαγορεύσεις στη σχολική τάξη και ζωή καλλιεργούσαν αξίες, τάσεις και προσδοκίες πέρα από τις δηλωμένες στο επίσημο Α.Π. (Κουτσελίνη, 2013, σελ.89).</w:t>
      </w:r>
    </w:p>
    <w:p w:rsidR="005F5D73" w:rsidRDefault="005F5D73" w:rsidP="005F5D73">
      <w:pPr>
        <w:pStyle w:val="Web"/>
        <w:ind w:firstLine="720"/>
        <w:jc w:val="both"/>
      </w:pPr>
      <w:r>
        <w:t>Το παραπρόγραμμα αναπτύσσεται παράλληλα με το επίσημο Α.Π. και αναφέρεται ως «κρυφό» καθώς η όποια συμμόρφωση υλοποιείται με κρυφό, λανθάνοντα τρόπο πέρα από τις επίσημες και τυπικές μαθησιακές διαδικασίες. Η πρωινή προσευχή, η διάταξη των θρανίων, το σύστημα αμοιβών ή ποινών που οδηγεί σε διάκριση των καλών από τους κακούς μαθητές, το εξετασιοκεντρικό σύστημα που μεταλλάσει την αξία της γνώσης και την μετατρέπει σε μετρήσιμη ποσότητα, η πολυδιάσπαση της γνώσης σε αυστηρώς διακεκριμένα γνωστικά αντικείμενα είναι μερικά παραδείγματα μη τυπικών μαθησιακών δραστηριοτήτων που ωθούν τους μαθητές στην υιοθέτηση συγκεκριμένων αξιών, συμπεριφορών και αντιλήψεων (Χατζηγεωργίου, 2012).</w:t>
      </w:r>
    </w:p>
    <w:p w:rsidR="005F5D73" w:rsidRPr="005F5D73" w:rsidRDefault="005F5D73" w:rsidP="005F5D73">
      <w:pPr>
        <w:pStyle w:val="Web"/>
        <w:jc w:val="both"/>
        <w:rPr>
          <w:b/>
        </w:rPr>
      </w:pPr>
      <w:r w:rsidRPr="005F5D73">
        <w:rPr>
          <w:b/>
        </w:rPr>
        <w:t>Βιβλιογραφία</w:t>
      </w:r>
    </w:p>
    <w:p w:rsidR="005F5D73" w:rsidRDefault="005F5D73" w:rsidP="005F5D73">
      <w:pPr>
        <w:pStyle w:val="Web"/>
        <w:jc w:val="both"/>
      </w:pPr>
      <w:r>
        <w:t xml:space="preserve">Κουτσελίνη-Ιωαννίδου, Μ. (2013). </w:t>
      </w:r>
      <w:r>
        <w:rPr>
          <w:rStyle w:val="a3"/>
        </w:rPr>
        <w:t xml:space="preserve">Αναλυτικά Προγράμματα και Διδασκαλία. </w:t>
      </w:r>
      <w:r>
        <w:t>Αθήνα: Πεδίο.</w:t>
      </w:r>
    </w:p>
    <w:p w:rsidR="005F5D73" w:rsidRDefault="005F5D73" w:rsidP="005F5D73">
      <w:pPr>
        <w:pStyle w:val="Web"/>
        <w:jc w:val="both"/>
      </w:pPr>
      <w:r>
        <w:t xml:space="preserve">Τσάφος, Β. (2014). </w:t>
      </w:r>
      <w:r>
        <w:rPr>
          <w:rStyle w:val="a3"/>
        </w:rPr>
        <w:t xml:space="preserve">Αναλυτικό Πρόγραμμα: Θεωρητικές προσεγγίσεις και εκπαιδευτικοί προσανατολισμοί. </w:t>
      </w:r>
      <w:r>
        <w:t>Αθήνα: Μεταίχμιο, σελ. 119-126.</w:t>
      </w:r>
    </w:p>
    <w:p w:rsidR="005F5D73" w:rsidRPr="005F5D73" w:rsidRDefault="005F5D73" w:rsidP="005F5D73">
      <w:pPr>
        <w:pStyle w:val="Web"/>
        <w:jc w:val="both"/>
        <w:rPr>
          <w:lang w:val="en-US"/>
        </w:rPr>
      </w:pPr>
      <w:r>
        <w:lastRenderedPageBreak/>
        <w:t xml:space="preserve">Χατζηγεωργίου, Γ. (2012). </w:t>
      </w:r>
      <w:r>
        <w:rPr>
          <w:rStyle w:val="a3"/>
        </w:rPr>
        <w:t>Γνώθι το Curriculum. Γενικά και Ειδικά Θέματα Αναλυτικών Προγραμμάτων και Διδακτικής</w:t>
      </w:r>
      <w:r>
        <w:t>. Αθήνα</w:t>
      </w:r>
      <w:r w:rsidRPr="005F5D73">
        <w:rPr>
          <w:lang w:val="en-US"/>
        </w:rPr>
        <w:t xml:space="preserve">: </w:t>
      </w:r>
      <w:r>
        <w:t>Διάδραση</w:t>
      </w:r>
      <w:r w:rsidRPr="005F5D73">
        <w:rPr>
          <w:lang w:val="en-US"/>
        </w:rPr>
        <w:t>. </w:t>
      </w:r>
    </w:p>
    <w:p w:rsidR="005F5D73" w:rsidRPr="005F5D73" w:rsidRDefault="005F5D73" w:rsidP="005F5D73">
      <w:pPr>
        <w:pStyle w:val="Web"/>
        <w:jc w:val="both"/>
        <w:rPr>
          <w:lang w:val="en-US"/>
        </w:rPr>
      </w:pPr>
      <w:r w:rsidRPr="005F5D73">
        <w:rPr>
          <w:lang w:val="en-US"/>
        </w:rPr>
        <w:t xml:space="preserve">Eisner, E.W. (1985). </w:t>
      </w:r>
      <w:r w:rsidRPr="005F5D73">
        <w:rPr>
          <w:rStyle w:val="a3"/>
          <w:lang w:val="en-US"/>
        </w:rPr>
        <w:t>The Educational Imagination</w:t>
      </w:r>
      <w:r w:rsidRPr="005F5D73">
        <w:rPr>
          <w:lang w:val="en-US"/>
        </w:rPr>
        <w:t>. New York: Macmillan.</w:t>
      </w:r>
    </w:p>
    <w:p w:rsidR="005F5D73" w:rsidRPr="005F5D73" w:rsidRDefault="005F5D73" w:rsidP="005F5D73">
      <w:pPr>
        <w:pStyle w:val="Web"/>
        <w:jc w:val="both"/>
        <w:rPr>
          <w:lang w:val="en-US"/>
        </w:rPr>
      </w:pPr>
      <w:r w:rsidRPr="005F5D73">
        <w:rPr>
          <w:lang w:val="en-US"/>
        </w:rPr>
        <w:t xml:space="preserve">Jackson, P. (1968). </w:t>
      </w:r>
      <w:r w:rsidRPr="005F5D73">
        <w:rPr>
          <w:rStyle w:val="a3"/>
          <w:lang w:val="en-US"/>
        </w:rPr>
        <w:t>Life in Classrooms</w:t>
      </w:r>
      <w:r w:rsidRPr="005F5D73">
        <w:rPr>
          <w:lang w:val="en-US"/>
        </w:rPr>
        <w:t>. New York: Holt, Reinhart and Winston.</w:t>
      </w:r>
    </w:p>
    <w:p w:rsidR="00B77435" w:rsidRPr="005F5D73" w:rsidRDefault="00B77435" w:rsidP="005F5D73">
      <w:pPr>
        <w:jc w:val="both"/>
        <w:rPr>
          <w:lang w:val="en-US"/>
        </w:rPr>
      </w:pPr>
    </w:p>
    <w:sectPr w:rsidR="00B77435" w:rsidRPr="005F5D73" w:rsidSect="00B774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F5D73"/>
    <w:rsid w:val="00382E02"/>
    <w:rsid w:val="005F09EC"/>
    <w:rsid w:val="005F5D73"/>
    <w:rsid w:val="00682285"/>
    <w:rsid w:val="00B77435"/>
    <w:rsid w:val="00BB228A"/>
    <w:rsid w:val="00DA75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74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F5D7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Emphasis"/>
    <w:basedOn w:val="a0"/>
    <w:uiPriority w:val="20"/>
    <w:qFormat/>
    <w:rsid w:val="005F5D73"/>
    <w:rPr>
      <w:i/>
      <w:iCs/>
    </w:rPr>
  </w:style>
</w:styles>
</file>

<file path=word/webSettings.xml><?xml version="1.0" encoding="utf-8"?>
<w:webSettings xmlns:r="http://schemas.openxmlformats.org/officeDocument/2006/relationships" xmlns:w="http://schemas.openxmlformats.org/wordprocessingml/2006/main">
  <w:divs>
    <w:div w:id="18821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2129</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2</dc:creator>
  <cp:lastModifiedBy>USER 2</cp:lastModifiedBy>
  <cp:revision>2</cp:revision>
  <dcterms:created xsi:type="dcterms:W3CDTF">2019-07-15T09:39:00Z</dcterms:created>
  <dcterms:modified xsi:type="dcterms:W3CDTF">2019-07-15T09:39:00Z</dcterms:modified>
</cp:coreProperties>
</file>